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1F" w:rsidRDefault="009860EA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/>
          <w:color w:val="333333"/>
          <w:sz w:val="25"/>
          <w:szCs w:val="21"/>
        </w:rPr>
        <w:t>南京大学医学院的前身为中央大学医学院，创建于</w:t>
      </w:r>
      <w:r>
        <w:rPr>
          <w:rFonts w:ascii="Verdana" w:hAnsi="Verdana"/>
          <w:color w:val="333333"/>
          <w:sz w:val="25"/>
          <w:szCs w:val="21"/>
        </w:rPr>
        <w:t>1935</w:t>
      </w:r>
      <w:r>
        <w:rPr>
          <w:rFonts w:ascii="Verdana" w:hAnsi="Verdana"/>
          <w:color w:val="333333"/>
          <w:sz w:val="25"/>
          <w:szCs w:val="21"/>
        </w:rPr>
        <w:t>年，</w:t>
      </w:r>
      <w:r>
        <w:rPr>
          <w:rFonts w:ascii="Verdana" w:hAnsi="Verdana"/>
          <w:color w:val="333333"/>
          <w:sz w:val="25"/>
          <w:szCs w:val="21"/>
        </w:rPr>
        <w:t>1949</w:t>
      </w:r>
      <w:r>
        <w:rPr>
          <w:rFonts w:ascii="Verdana" w:hAnsi="Verdana"/>
          <w:color w:val="333333"/>
          <w:sz w:val="25"/>
          <w:szCs w:val="21"/>
        </w:rPr>
        <w:t>年解放后改名为南京大学医学院，</w:t>
      </w:r>
      <w:r>
        <w:rPr>
          <w:rFonts w:ascii="Verdana" w:hAnsi="Verdana"/>
          <w:color w:val="333333"/>
          <w:sz w:val="25"/>
          <w:szCs w:val="21"/>
        </w:rPr>
        <w:t>1951</w:t>
      </w:r>
      <w:r>
        <w:rPr>
          <w:rFonts w:ascii="Verdana" w:hAnsi="Verdana"/>
          <w:color w:val="333333"/>
          <w:sz w:val="25"/>
          <w:szCs w:val="21"/>
        </w:rPr>
        <w:t>年划归部队系统，</w:t>
      </w:r>
      <w:r>
        <w:rPr>
          <w:rFonts w:ascii="Verdana" w:hAnsi="Verdana"/>
          <w:color w:val="333333"/>
          <w:sz w:val="25"/>
          <w:szCs w:val="21"/>
        </w:rPr>
        <w:t>1987</w:t>
      </w:r>
      <w:r>
        <w:rPr>
          <w:rFonts w:ascii="Verdana" w:hAnsi="Verdana"/>
          <w:color w:val="333333"/>
          <w:sz w:val="25"/>
          <w:szCs w:val="21"/>
        </w:rPr>
        <w:t>年经教育部（原国家教委）批准重建，成为教育部直属的第一所综合性大学七年制医学院。</w:t>
      </w:r>
      <w:r>
        <w:rPr>
          <w:rFonts w:ascii="Verdana" w:hAnsi="Verdana"/>
          <w:color w:val="333333"/>
          <w:sz w:val="25"/>
          <w:szCs w:val="21"/>
        </w:rPr>
        <w:t>2012</w:t>
      </w:r>
      <w:r>
        <w:rPr>
          <w:rFonts w:ascii="Verdana" w:hAnsi="Verdana"/>
          <w:color w:val="333333"/>
          <w:sz w:val="25"/>
          <w:szCs w:val="21"/>
        </w:rPr>
        <w:t>年入选教育部卓越医生培养计划</w:t>
      </w:r>
      <w:r>
        <w:rPr>
          <w:rFonts w:ascii="Verdana" w:hAnsi="Verdana"/>
          <w:color w:val="333333"/>
          <w:sz w:val="25"/>
          <w:szCs w:val="21"/>
        </w:rPr>
        <w:t>-</w:t>
      </w:r>
      <w:r>
        <w:rPr>
          <w:rFonts w:ascii="Verdana" w:hAnsi="Verdana"/>
          <w:color w:val="333333"/>
          <w:sz w:val="25"/>
          <w:szCs w:val="21"/>
        </w:rPr>
        <w:t>拔尖创新人才培养计划，开始试办八年制医学教育，目标是培养杰出的领导型临床学家和医学科学家，办学理念和人才培养独具特色。现设临床医学（八年制）、基础医学（七年制）和口腔医学（七年制）三个专业。现有临床医学和基础医学一级学科博士点、口腔医学一级学科硕士点和临床医学博士后流动站，其中普通外科学为国家重点学科，临床医学为江苏省重点学科。</w:t>
      </w:r>
      <w:r>
        <w:rPr>
          <w:rFonts w:ascii="Verdana" w:hAnsi="Verdana"/>
          <w:color w:val="000000"/>
          <w:sz w:val="25"/>
          <w:szCs w:val="21"/>
        </w:rPr>
        <w:t>美国科技信息所的</w:t>
      </w:r>
      <w:r>
        <w:rPr>
          <w:rFonts w:ascii="Verdana" w:hAnsi="Verdana"/>
          <w:color w:val="000000"/>
          <w:sz w:val="25"/>
          <w:szCs w:val="21"/>
        </w:rPr>
        <w:t>ESI</w:t>
      </w:r>
      <w:r>
        <w:rPr>
          <w:rFonts w:ascii="Verdana" w:hAnsi="Verdana"/>
          <w:color w:val="000000"/>
          <w:sz w:val="25"/>
          <w:szCs w:val="21"/>
        </w:rPr>
        <w:t>数据库最新统计结果显示：医学院临床医学学科进入全球排名前</w:t>
      </w:r>
      <w:r>
        <w:rPr>
          <w:rFonts w:ascii="Verdana" w:hAnsi="Verdana"/>
          <w:color w:val="000000"/>
          <w:sz w:val="25"/>
          <w:szCs w:val="21"/>
        </w:rPr>
        <w:t>1%</w:t>
      </w:r>
      <w:r>
        <w:rPr>
          <w:rFonts w:ascii="Verdana" w:hAnsi="Verdana"/>
          <w:color w:val="000000"/>
          <w:sz w:val="25"/>
          <w:szCs w:val="21"/>
        </w:rPr>
        <w:t>，是南京大学</w:t>
      </w:r>
      <w:r>
        <w:rPr>
          <w:rFonts w:ascii="Verdana" w:hAnsi="Verdana"/>
          <w:color w:val="000000"/>
          <w:sz w:val="25"/>
          <w:szCs w:val="21"/>
        </w:rPr>
        <w:t>11</w:t>
      </w:r>
      <w:r>
        <w:rPr>
          <w:rFonts w:ascii="Verdana" w:hAnsi="Verdana"/>
          <w:color w:val="000000"/>
          <w:sz w:val="25"/>
          <w:szCs w:val="21"/>
        </w:rPr>
        <w:t>个进入全球前</w:t>
      </w:r>
      <w:r>
        <w:rPr>
          <w:rFonts w:ascii="Verdana" w:hAnsi="Verdana"/>
          <w:color w:val="000000"/>
          <w:sz w:val="25"/>
          <w:szCs w:val="21"/>
        </w:rPr>
        <w:t>1%</w:t>
      </w:r>
      <w:r>
        <w:rPr>
          <w:rFonts w:ascii="Verdana" w:hAnsi="Verdana"/>
          <w:color w:val="000000"/>
          <w:sz w:val="25"/>
          <w:szCs w:val="21"/>
        </w:rPr>
        <w:t>的学科之一。</w:t>
      </w:r>
    </w:p>
    <w:p w:rsidR="005E706F" w:rsidRDefault="009860EA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/>
          <w:color w:val="333333"/>
          <w:sz w:val="25"/>
          <w:szCs w:val="21"/>
        </w:rPr>
        <w:t>以南京鼓楼医院、南京军区南京总医院（金陵医院）和南京口腔医院作为附属医院，并以南京市各专科医院作为教学医院，师资力量雄厚，现有中国工程院院士</w:t>
      </w:r>
      <w:r>
        <w:rPr>
          <w:rFonts w:ascii="Times New Roman" w:hAnsi="Times New Roman" w:cs="Times New Roman"/>
          <w:color w:val="333333"/>
          <w:sz w:val="25"/>
          <w:szCs w:val="21"/>
        </w:rPr>
        <w:t>2</w:t>
      </w:r>
      <w:r>
        <w:rPr>
          <w:rFonts w:ascii="Verdana" w:hAnsi="Verdana"/>
          <w:color w:val="333333"/>
          <w:sz w:val="25"/>
          <w:szCs w:val="21"/>
        </w:rPr>
        <w:t>人，博士生导师</w:t>
      </w:r>
      <w:r>
        <w:rPr>
          <w:rFonts w:ascii="Verdana" w:hAnsi="Verdana"/>
          <w:color w:val="333333"/>
          <w:sz w:val="25"/>
          <w:szCs w:val="21"/>
        </w:rPr>
        <w:t>56</w:t>
      </w:r>
      <w:r>
        <w:rPr>
          <w:rFonts w:ascii="Verdana" w:hAnsi="Verdana"/>
          <w:color w:val="333333"/>
          <w:sz w:val="25"/>
          <w:szCs w:val="21"/>
        </w:rPr>
        <w:t>人，教授</w:t>
      </w:r>
      <w:r>
        <w:rPr>
          <w:rFonts w:ascii="Verdana" w:hAnsi="Verdana"/>
          <w:color w:val="333333"/>
          <w:sz w:val="25"/>
          <w:szCs w:val="21"/>
        </w:rPr>
        <w:t>151</w:t>
      </w:r>
      <w:r>
        <w:rPr>
          <w:rFonts w:ascii="Verdana" w:hAnsi="Verdana"/>
          <w:color w:val="333333"/>
          <w:sz w:val="25"/>
          <w:szCs w:val="21"/>
        </w:rPr>
        <w:t>人，副教授</w:t>
      </w:r>
      <w:r>
        <w:rPr>
          <w:rFonts w:ascii="Verdana" w:hAnsi="Verdana"/>
          <w:color w:val="333333"/>
          <w:sz w:val="25"/>
          <w:szCs w:val="21"/>
        </w:rPr>
        <w:t>220</w:t>
      </w:r>
      <w:r>
        <w:rPr>
          <w:rFonts w:ascii="Verdana" w:hAnsi="Verdana"/>
          <w:color w:val="333333"/>
          <w:sz w:val="25"/>
          <w:szCs w:val="21"/>
        </w:rPr>
        <w:t>人。</w:t>
      </w:r>
      <w:r>
        <w:rPr>
          <w:rFonts w:ascii="Verdana" w:hAnsi="Verdana"/>
          <w:color w:val="000000"/>
          <w:sz w:val="25"/>
          <w:szCs w:val="21"/>
        </w:rPr>
        <w:t>近三年获国家科技进步一等奖</w:t>
      </w:r>
      <w:r>
        <w:rPr>
          <w:rFonts w:ascii="Verdana" w:hAnsi="Verdana"/>
          <w:color w:val="000000"/>
          <w:sz w:val="25"/>
          <w:szCs w:val="21"/>
        </w:rPr>
        <w:t>1</w:t>
      </w:r>
      <w:r>
        <w:rPr>
          <w:rFonts w:ascii="Verdana" w:hAnsi="Verdana"/>
          <w:color w:val="000000"/>
          <w:sz w:val="25"/>
          <w:szCs w:val="21"/>
        </w:rPr>
        <w:t>项、二等奖</w:t>
      </w:r>
      <w:r>
        <w:rPr>
          <w:rFonts w:ascii="Verdana" w:hAnsi="Verdana"/>
          <w:color w:val="000000"/>
          <w:sz w:val="25"/>
          <w:szCs w:val="21"/>
        </w:rPr>
        <w:t>1</w:t>
      </w:r>
      <w:r>
        <w:rPr>
          <w:rFonts w:ascii="Verdana" w:hAnsi="Verdana"/>
          <w:color w:val="000000"/>
          <w:sz w:val="25"/>
          <w:szCs w:val="21"/>
        </w:rPr>
        <w:t>项，获教育部高等学校科技进步一等奖</w:t>
      </w:r>
      <w:r>
        <w:rPr>
          <w:rFonts w:ascii="Verdana" w:hAnsi="Verdana"/>
          <w:color w:val="000000"/>
          <w:sz w:val="25"/>
          <w:szCs w:val="21"/>
        </w:rPr>
        <w:t>5</w:t>
      </w:r>
      <w:r>
        <w:rPr>
          <w:rFonts w:ascii="Verdana" w:hAnsi="Verdana"/>
          <w:color w:val="000000"/>
          <w:sz w:val="25"/>
          <w:szCs w:val="21"/>
        </w:rPr>
        <w:t>项、二等奖</w:t>
      </w:r>
      <w:r>
        <w:rPr>
          <w:rFonts w:ascii="Verdana" w:hAnsi="Verdana"/>
          <w:color w:val="000000"/>
          <w:sz w:val="25"/>
          <w:szCs w:val="21"/>
        </w:rPr>
        <w:t>2</w:t>
      </w:r>
      <w:r>
        <w:rPr>
          <w:rFonts w:ascii="Verdana" w:hAnsi="Verdana"/>
          <w:color w:val="000000"/>
          <w:sz w:val="25"/>
          <w:szCs w:val="21"/>
        </w:rPr>
        <w:t>项。近三年获国家重大科研项目</w:t>
      </w:r>
      <w:r>
        <w:rPr>
          <w:rFonts w:ascii="Verdana" w:hAnsi="Verdana"/>
          <w:color w:val="000000"/>
          <w:sz w:val="25"/>
          <w:szCs w:val="21"/>
        </w:rPr>
        <w:t>8</w:t>
      </w:r>
      <w:r>
        <w:rPr>
          <w:rFonts w:ascii="Verdana" w:hAnsi="Verdana"/>
          <w:color w:val="000000"/>
          <w:sz w:val="25"/>
          <w:szCs w:val="21"/>
        </w:rPr>
        <w:t>项，国家自然科学基金</w:t>
      </w:r>
      <w:r>
        <w:rPr>
          <w:rFonts w:ascii="Verdana" w:hAnsi="Verdana"/>
          <w:color w:val="000000"/>
          <w:sz w:val="25"/>
          <w:szCs w:val="21"/>
        </w:rPr>
        <w:t>204</w:t>
      </w:r>
      <w:r>
        <w:rPr>
          <w:rFonts w:ascii="Verdana" w:hAnsi="Verdana"/>
          <w:color w:val="000000"/>
          <w:sz w:val="25"/>
          <w:szCs w:val="21"/>
        </w:rPr>
        <w:t>项，总累计科研经费约</w:t>
      </w:r>
      <w:r>
        <w:rPr>
          <w:rFonts w:ascii="Verdana" w:hAnsi="Verdana"/>
          <w:color w:val="000000"/>
          <w:sz w:val="25"/>
          <w:szCs w:val="21"/>
        </w:rPr>
        <w:t>1.7</w:t>
      </w:r>
      <w:r>
        <w:rPr>
          <w:rFonts w:ascii="Verdana" w:hAnsi="Verdana"/>
          <w:color w:val="000000"/>
          <w:sz w:val="25"/>
          <w:szCs w:val="21"/>
        </w:rPr>
        <w:t>亿元。</w:t>
      </w:r>
    </w:p>
    <w:p w:rsidR="009860EA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t>医学院有</w:t>
      </w:r>
      <w:r>
        <w:rPr>
          <w:rFonts w:ascii="Verdana" w:hAnsi="Verdana" w:hint="eastAsia"/>
          <w:color w:val="000000"/>
          <w:sz w:val="25"/>
          <w:szCs w:val="21"/>
        </w:rPr>
        <w:t>10</w:t>
      </w:r>
      <w:r>
        <w:rPr>
          <w:rFonts w:ascii="Verdana" w:hAnsi="Verdana" w:hint="eastAsia"/>
          <w:color w:val="000000"/>
          <w:sz w:val="25"/>
          <w:szCs w:val="21"/>
        </w:rPr>
        <w:t>个研究所。</w:t>
      </w:r>
    </w:p>
    <w:p w:rsidR="009860EA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t>凡是符合国家人才计划的国外学者，无论基础和临床专业的，南大医学院都欢迎加入，具体我</w:t>
      </w:r>
      <w:r>
        <w:rPr>
          <w:rFonts w:ascii="Verdana" w:hAnsi="Verdana" w:hint="eastAsia"/>
          <w:color w:val="000000"/>
          <w:sz w:val="25"/>
          <w:szCs w:val="21"/>
        </w:rPr>
        <w:t>5</w:t>
      </w:r>
      <w:r>
        <w:rPr>
          <w:rFonts w:ascii="Verdana" w:hAnsi="Verdana" w:hint="eastAsia"/>
          <w:color w:val="000000"/>
          <w:sz w:val="25"/>
          <w:szCs w:val="21"/>
        </w:rPr>
        <w:t>月份来波斯顿当面交流，谢谢您。</w:t>
      </w:r>
    </w:p>
    <w:p w:rsidR="009860EA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t>我的联系方式：</w:t>
      </w:r>
      <w:hyperlink r:id="rId6" w:history="1">
        <w:r w:rsidRPr="00EA710C">
          <w:rPr>
            <w:rStyle w:val="a3"/>
            <w:rFonts w:ascii="Verdana" w:hAnsi="Verdana" w:hint="eastAsia"/>
            <w:sz w:val="25"/>
            <w:szCs w:val="21"/>
          </w:rPr>
          <w:t>邮箱</w:t>
        </w:r>
        <w:r w:rsidRPr="00EA710C">
          <w:rPr>
            <w:rStyle w:val="a3"/>
            <w:rFonts w:ascii="Verdana" w:hAnsi="Verdana" w:hint="eastAsia"/>
            <w:sz w:val="25"/>
            <w:szCs w:val="21"/>
          </w:rPr>
          <w:t>qingj@nju.edu.cn</w:t>
        </w:r>
      </w:hyperlink>
    </w:p>
    <w:p w:rsidR="009860EA" w:rsidRDefault="000F161F">
      <w:pPr>
        <w:rPr>
          <w:rFonts w:ascii="Verdana" w:hAnsi="Verdana"/>
          <w:color w:val="000000"/>
          <w:sz w:val="25"/>
          <w:szCs w:val="21"/>
        </w:rPr>
      </w:pPr>
      <w:proofErr w:type="gramStart"/>
      <w:r>
        <w:rPr>
          <w:rFonts w:ascii="Verdana" w:hAnsi="Verdana" w:hint="eastAsia"/>
          <w:color w:val="000000"/>
          <w:sz w:val="25"/>
          <w:szCs w:val="21"/>
        </w:rPr>
        <w:t>微信</w:t>
      </w:r>
      <w:proofErr w:type="gramEnd"/>
      <w:r>
        <w:rPr>
          <w:rFonts w:ascii="Verdana" w:hAnsi="Verdana" w:hint="eastAsia"/>
          <w:color w:val="000000"/>
          <w:sz w:val="25"/>
          <w:szCs w:val="21"/>
        </w:rPr>
        <w:t>Jiang13605192953</w:t>
      </w:r>
    </w:p>
    <w:p w:rsidR="009860EA" w:rsidRDefault="00EC7C16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lastRenderedPageBreak/>
        <w:t>自我介绍：蒋青</w:t>
      </w:r>
      <w:r>
        <w:rPr>
          <w:rFonts w:ascii="Verdana" w:hAnsi="Verdana" w:hint="eastAsia"/>
          <w:color w:val="000000"/>
          <w:sz w:val="25"/>
          <w:szCs w:val="21"/>
        </w:rPr>
        <w:t xml:space="preserve"> </w:t>
      </w:r>
      <w:r>
        <w:rPr>
          <w:rFonts w:ascii="Verdana" w:hAnsi="Verdana" w:hint="eastAsia"/>
          <w:color w:val="000000"/>
          <w:sz w:val="25"/>
          <w:szCs w:val="21"/>
        </w:rPr>
        <w:t>南京大学医学院副院长（分管学科建设）、南京鼓楼医院运动医学和成人重建外科的主任、南京大学医学</w:t>
      </w:r>
      <w:r>
        <w:rPr>
          <w:rFonts w:ascii="Verdana" w:hAnsi="Verdana" w:hint="eastAsia"/>
          <w:color w:val="000000"/>
          <w:sz w:val="25"/>
          <w:szCs w:val="21"/>
        </w:rPr>
        <w:t>3D</w:t>
      </w:r>
      <w:r>
        <w:rPr>
          <w:rFonts w:ascii="Verdana" w:hAnsi="Verdana" w:hint="eastAsia"/>
          <w:color w:val="000000"/>
          <w:sz w:val="25"/>
          <w:szCs w:val="21"/>
        </w:rPr>
        <w:t>打印研究所所长。国家杰出青年基金获得者。欢迎从事骨科基础和临床研究的人才加入我们团队，包括骨科遗传研究、生物力学研究、再生医学研究、</w:t>
      </w:r>
      <w:r>
        <w:rPr>
          <w:rFonts w:ascii="Verdana" w:hAnsi="Verdana" w:hint="eastAsia"/>
          <w:color w:val="000000"/>
          <w:sz w:val="25"/>
          <w:szCs w:val="21"/>
        </w:rPr>
        <w:t>3D</w:t>
      </w:r>
      <w:r>
        <w:rPr>
          <w:rFonts w:ascii="Verdana" w:hAnsi="Verdana" w:hint="eastAsia"/>
          <w:color w:val="000000"/>
          <w:sz w:val="25"/>
          <w:szCs w:val="21"/>
        </w:rPr>
        <w:t>打印机器和材料研究、以及骨科机器人研究的人才。</w:t>
      </w:r>
    </w:p>
    <w:p w:rsidR="000F161F" w:rsidRPr="000F161F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t xml:space="preserve">                      </w:t>
      </w:r>
      <w:r>
        <w:rPr>
          <w:rFonts w:ascii="Verdana" w:hAnsi="Verdana" w:hint="eastAsia"/>
          <w:color w:val="000000"/>
          <w:sz w:val="25"/>
          <w:szCs w:val="21"/>
        </w:rPr>
        <w:t>南京大学医学院研究所</w:t>
      </w:r>
      <w:r>
        <w:rPr>
          <w:rFonts w:ascii="Verdana" w:hAnsi="Verdana" w:hint="eastAsia"/>
          <w:color w:val="000000"/>
          <w:sz w:val="25"/>
          <w:szCs w:val="21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1275"/>
        <w:gridCol w:w="1276"/>
        <w:gridCol w:w="1559"/>
        <w:gridCol w:w="1418"/>
      </w:tblGrid>
      <w:tr w:rsidR="009860EA" w:rsidRPr="004C53E4" w:rsidTr="00844D71">
        <w:trPr>
          <w:trHeight w:val="496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序号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单位名称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成立时间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负责人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批准部门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挂靠单位</w:t>
            </w:r>
          </w:p>
        </w:tc>
      </w:tr>
      <w:tr w:rsidR="009860EA" w:rsidRPr="004C53E4" w:rsidTr="00844D71">
        <w:trPr>
          <w:trHeight w:val="742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医学</w:t>
            </w:r>
            <w:r>
              <w:rPr>
                <w:rFonts w:hint="eastAsia"/>
                <w:sz w:val="24"/>
              </w:rPr>
              <w:t>3D</w:t>
            </w:r>
            <w:r w:rsidR="000F161F">
              <w:rPr>
                <w:rFonts w:hint="eastAsia"/>
                <w:sz w:val="24"/>
              </w:rPr>
              <w:t>打印研究所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0F161F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0F161F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蒋青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0F161F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trHeight w:val="529"/>
          <w:jc w:val="center"/>
        </w:trPr>
        <w:tc>
          <w:tcPr>
            <w:tcW w:w="817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肝胆研究所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2001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proofErr w:type="gramStart"/>
            <w:r w:rsidRPr="004C53E4">
              <w:rPr>
                <w:rFonts w:hint="eastAsia"/>
                <w:sz w:val="24"/>
              </w:rPr>
              <w:t>丁义涛</w:t>
            </w:r>
            <w:proofErr w:type="gramEnd"/>
          </w:p>
        </w:tc>
        <w:tc>
          <w:tcPr>
            <w:tcW w:w="1559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60EA" w:rsidRPr="00B466EA" w:rsidRDefault="009860EA" w:rsidP="00844D71">
            <w:pPr>
              <w:jc w:val="center"/>
              <w:rPr>
                <w:color w:val="FF0000"/>
                <w:sz w:val="24"/>
              </w:rPr>
            </w:pPr>
            <w:r w:rsidRPr="00B466EA">
              <w:rPr>
                <w:rFonts w:hint="eastAsia"/>
                <w:color w:val="FF0000"/>
                <w:sz w:val="24"/>
              </w:rPr>
              <w:t>医学院</w:t>
            </w:r>
          </w:p>
        </w:tc>
      </w:tr>
      <w:tr w:rsidR="009860EA" w:rsidRPr="004C53E4" w:rsidTr="00844D71">
        <w:trPr>
          <w:trHeight w:val="529"/>
          <w:jc w:val="center"/>
        </w:trPr>
        <w:tc>
          <w:tcPr>
            <w:tcW w:w="817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3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分子生殖医学中心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2001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胡娅莉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60EA" w:rsidRPr="00B466EA" w:rsidRDefault="009860EA" w:rsidP="00844D71">
            <w:pPr>
              <w:jc w:val="center"/>
              <w:rPr>
                <w:color w:val="FF0000"/>
                <w:sz w:val="24"/>
              </w:rPr>
            </w:pPr>
            <w:r w:rsidRPr="00B466EA">
              <w:rPr>
                <w:rFonts w:hint="eastAsia"/>
                <w:color w:val="FF0000"/>
                <w:sz w:val="24"/>
              </w:rPr>
              <w:t>生科院</w:t>
            </w:r>
          </w:p>
        </w:tc>
      </w:tr>
      <w:tr w:rsidR="009860EA" w:rsidRPr="004C53E4" w:rsidTr="00844D71">
        <w:trPr>
          <w:trHeight w:val="529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临床肿瘤学研究所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刘宝瑞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trHeight w:val="592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公共健康医学中心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吴稚伟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trHeight w:val="673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药物开发研究所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1989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吴锦慧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color w:val="FF0000"/>
                <w:sz w:val="24"/>
              </w:rPr>
            </w:pPr>
            <w:r w:rsidRPr="004C53E4">
              <w:rPr>
                <w:rFonts w:hint="eastAsia"/>
                <w:color w:val="FF0000"/>
                <w:sz w:val="24"/>
              </w:rPr>
              <w:t>医学院</w:t>
            </w:r>
          </w:p>
        </w:tc>
      </w:tr>
      <w:tr w:rsidR="009860EA" w:rsidRPr="004C53E4" w:rsidTr="00844D71">
        <w:trPr>
          <w:trHeight w:val="673"/>
          <w:jc w:val="center"/>
        </w:trPr>
        <w:tc>
          <w:tcPr>
            <w:tcW w:w="817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神经病学研究所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2006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刘新峰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jc w:val="center"/>
        </w:trPr>
        <w:tc>
          <w:tcPr>
            <w:tcW w:w="817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风湿免疫疾病研究所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2012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孙凌云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jc w:val="center"/>
        </w:trPr>
        <w:tc>
          <w:tcPr>
            <w:tcW w:w="817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南京大学泌尿外科学研究所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860EA" w:rsidRPr="00303D09" w:rsidRDefault="009860EA" w:rsidP="00844D71">
            <w:pPr>
              <w:jc w:val="center"/>
              <w:rPr>
                <w:sz w:val="24"/>
              </w:rPr>
            </w:pPr>
            <w:r w:rsidRPr="00303D09">
              <w:rPr>
                <w:rFonts w:hint="eastAsia"/>
                <w:sz w:val="24"/>
              </w:rPr>
              <w:t>2014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郭宏骞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  <w:tr w:rsidR="009860EA" w:rsidRPr="004C53E4" w:rsidTr="00844D7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南京大学医院管理研究所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2014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proofErr w:type="gramStart"/>
            <w:r w:rsidRPr="004C53E4">
              <w:rPr>
                <w:rFonts w:hint="eastAsia"/>
                <w:sz w:val="24"/>
              </w:rPr>
              <w:t>丁义涛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南京大学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860EA" w:rsidRPr="004C53E4" w:rsidRDefault="009860EA" w:rsidP="00844D71">
            <w:pPr>
              <w:jc w:val="center"/>
              <w:rPr>
                <w:sz w:val="24"/>
              </w:rPr>
            </w:pPr>
            <w:r w:rsidRPr="004C53E4">
              <w:rPr>
                <w:rFonts w:hint="eastAsia"/>
                <w:sz w:val="24"/>
              </w:rPr>
              <w:t>医学院</w:t>
            </w:r>
          </w:p>
        </w:tc>
      </w:tr>
    </w:tbl>
    <w:p w:rsidR="000F161F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t xml:space="preserve">          </w:t>
      </w: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</w:p>
    <w:p w:rsidR="000F161F" w:rsidRDefault="000F161F">
      <w:pPr>
        <w:rPr>
          <w:rFonts w:ascii="Verdana" w:hAnsi="Verdana"/>
          <w:color w:val="000000"/>
          <w:sz w:val="25"/>
          <w:szCs w:val="21"/>
        </w:rPr>
      </w:pPr>
      <w:r>
        <w:rPr>
          <w:rFonts w:ascii="Verdana" w:hAnsi="Verdana" w:hint="eastAsia"/>
          <w:color w:val="000000"/>
          <w:sz w:val="25"/>
          <w:szCs w:val="21"/>
        </w:rPr>
        <w:lastRenderedPageBreak/>
        <w:t xml:space="preserve">                          </w:t>
      </w:r>
      <w:r>
        <w:rPr>
          <w:rFonts w:ascii="Verdana" w:hAnsi="Verdana" w:hint="eastAsia"/>
          <w:color w:val="000000"/>
          <w:sz w:val="25"/>
          <w:szCs w:val="21"/>
        </w:rPr>
        <w:t>部分国家人才计划政策</w:t>
      </w:r>
    </w:p>
    <w:p w:rsidR="009860EA" w:rsidRDefault="009860EA">
      <w:r w:rsidRPr="009860EA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34.5pt" o:ole="">
            <v:imagedata r:id="rId7" o:title=""/>
          </v:shape>
          <o:OLEObject Type="Embed" ProgID="PowerPoint.Slide.12" ShapeID="_x0000_i1025" DrawAspect="Content" ObjectID="_1550902687" r:id="rId8"/>
        </w:object>
      </w:r>
      <w:r w:rsidRPr="009860EA">
        <w:object w:dxaOrig="7200" w:dyaOrig="5390">
          <v:shape id="_x0000_i1026" type="#_x0000_t75" style="width:468.75pt;height:350.25pt" o:ole="">
            <v:imagedata r:id="rId9" o:title=""/>
          </v:shape>
          <o:OLEObject Type="Embed" ProgID="PowerPoint.Slide.12" ShapeID="_x0000_i1026" DrawAspect="Content" ObjectID="_1550902688" r:id="rId10"/>
        </w:object>
      </w:r>
      <w:r w:rsidRPr="009860EA">
        <w:object w:dxaOrig="7200" w:dyaOrig="5390">
          <v:shape id="_x0000_i1027" type="#_x0000_t75" style="width:5in;height:269.25pt" o:ole="">
            <v:imagedata r:id="rId11" o:title=""/>
          </v:shape>
          <o:OLEObject Type="Embed" ProgID="PowerPoint.Slide.12" ShapeID="_x0000_i1027" DrawAspect="Content" ObjectID="_1550902689" r:id="rId12"/>
        </w:object>
      </w:r>
    </w:p>
    <w:p w:rsidR="009860EA" w:rsidRDefault="009860EA">
      <w:r w:rsidRPr="009860EA">
        <w:object w:dxaOrig="7200" w:dyaOrig="5390">
          <v:shape id="_x0000_i1028" type="#_x0000_t75" style="width:5in;height:269.25pt" o:ole="">
            <v:imagedata r:id="rId13" o:title=""/>
          </v:shape>
          <o:OLEObject Type="Embed" ProgID="PowerPoint.Slide.12" ShapeID="_x0000_i1028" DrawAspect="Content" ObjectID="_1550902690" r:id="rId14"/>
        </w:object>
      </w:r>
    </w:p>
    <w:p w:rsidR="000F161F" w:rsidRDefault="000F161F"/>
    <w:sectPr w:rsidR="000F161F" w:rsidSect="005E70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1B7" w:rsidRDefault="00F551B7" w:rsidP="00EC7C16">
      <w:r>
        <w:separator/>
      </w:r>
    </w:p>
  </w:endnote>
  <w:endnote w:type="continuationSeparator" w:id="0">
    <w:p w:rsidR="00F551B7" w:rsidRDefault="00F551B7" w:rsidP="00EC7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1B7" w:rsidRDefault="00F551B7" w:rsidP="00EC7C16">
      <w:r>
        <w:separator/>
      </w:r>
    </w:p>
  </w:footnote>
  <w:footnote w:type="continuationSeparator" w:id="0">
    <w:p w:rsidR="00F551B7" w:rsidRDefault="00F551B7" w:rsidP="00EC7C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60EA"/>
    <w:rsid w:val="000F161F"/>
    <w:rsid w:val="000F1E5E"/>
    <w:rsid w:val="001F6EBE"/>
    <w:rsid w:val="002B7BC0"/>
    <w:rsid w:val="0043311A"/>
    <w:rsid w:val="004C2C99"/>
    <w:rsid w:val="00596FF9"/>
    <w:rsid w:val="005E706F"/>
    <w:rsid w:val="006264CB"/>
    <w:rsid w:val="0068053A"/>
    <w:rsid w:val="007B16FD"/>
    <w:rsid w:val="009860EA"/>
    <w:rsid w:val="00AF4F64"/>
    <w:rsid w:val="00B7791E"/>
    <w:rsid w:val="00EC7C16"/>
    <w:rsid w:val="00F551B7"/>
    <w:rsid w:val="00F8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61F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EC7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C7C1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C7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C7C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___1.sldx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___3.sl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&#37038;&#31665;qingj@nju.edu.cn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Office_PowerPoint____2.sld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___4.sld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</dc:creator>
  <cp:lastModifiedBy>jiang</cp:lastModifiedBy>
  <cp:revision>3</cp:revision>
  <dcterms:created xsi:type="dcterms:W3CDTF">2017-03-13T01:02:00Z</dcterms:created>
  <dcterms:modified xsi:type="dcterms:W3CDTF">2017-03-13T01:32:00Z</dcterms:modified>
</cp:coreProperties>
</file>